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C7" w:rsidRDefault="004E10C4">
      <w:pPr>
        <w:pStyle w:val="a4"/>
      </w:pPr>
      <w:r>
        <w:t>Advantech SE Technical Share Document</w:t>
      </w:r>
    </w:p>
    <w:p w:rsidR="00BB33C7" w:rsidRDefault="00BB33C7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844"/>
        <w:gridCol w:w="562"/>
        <w:gridCol w:w="1426"/>
        <w:gridCol w:w="444"/>
        <w:gridCol w:w="1541"/>
        <w:gridCol w:w="2779"/>
      </w:tblGrid>
      <w:tr w:rsidR="00BB33C7">
        <w:trPr>
          <w:trHeight w:val="330"/>
        </w:trPr>
        <w:tc>
          <w:tcPr>
            <w:tcW w:w="2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33C7" w:rsidRDefault="004E10C4">
            <w:pPr>
              <w:pStyle w:val="TableParagraph"/>
              <w:spacing w:before="17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4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8417F2" w:rsidP="008417F2">
            <w:pPr>
              <w:pStyle w:val="TableParagraph"/>
              <w:spacing w:before="17" w:line="292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2021 / 10</w:t>
            </w:r>
            <w:r w:rsidR="004E10C4">
              <w:rPr>
                <w:sz w:val="24"/>
              </w:rPr>
              <w:t xml:space="preserve"> / </w:t>
            </w:r>
            <w:r w:rsidR="00762970">
              <w:rPr>
                <w:sz w:val="24"/>
              </w:rPr>
              <w:t>31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F033A" w:rsidRDefault="001F033A" w:rsidP="001F033A">
            <w:pPr>
              <w:pStyle w:val="TableParagraph"/>
              <w:ind w:left="121"/>
              <w:jc w:val="center"/>
              <w:rPr>
                <w:b/>
                <w:sz w:val="24"/>
              </w:rPr>
            </w:pPr>
          </w:p>
          <w:p w:rsidR="00BB33C7" w:rsidRDefault="004E10C4" w:rsidP="001F033A">
            <w:pPr>
              <w:pStyle w:val="TableParagraph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Related Product</w:t>
            </w:r>
          </w:p>
        </w:tc>
        <w:tc>
          <w:tcPr>
            <w:tcW w:w="432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B33C7" w:rsidRDefault="00BB33C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B33C7" w:rsidRDefault="004E10C4" w:rsidP="0076297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 xml:space="preserve">WebAccess, </w:t>
            </w:r>
            <w:r w:rsidR="00762970">
              <w:rPr>
                <w:sz w:val="24"/>
              </w:rPr>
              <w:t>RTDB</w:t>
            </w:r>
          </w:p>
        </w:tc>
      </w:tr>
      <w:tr w:rsidR="00BB33C7">
        <w:trPr>
          <w:trHeight w:val="647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33C7" w:rsidRDefault="004E10C4">
            <w:pPr>
              <w:pStyle w:val="TableParagraph"/>
              <w:spacing w:before="1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1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FAQ </w:t>
            </w:r>
            <w:r>
              <w:rPr>
                <w:sz w:val="24"/>
              </w:rPr>
              <w:t>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  <w:p w:rsidR="00BB33C7" w:rsidRDefault="004E10C4">
            <w:pPr>
              <w:pStyle w:val="TableParagraph"/>
              <w:spacing w:before="31" w:line="290" w:lineRule="exact"/>
              <w:ind w:left="121"/>
              <w:rPr>
                <w:sz w:val="24"/>
              </w:rPr>
            </w:pPr>
            <w:r>
              <w:rPr>
                <w:sz w:val="24"/>
              </w:rPr>
              <w:t>□ Driver Tech Note</w:t>
            </w:r>
          </w:p>
        </w:tc>
        <w:tc>
          <w:tcPr>
            <w:tcW w:w="187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33C7" w:rsidRDefault="00BB33C7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B33C7" w:rsidRDefault="00BB33C7">
            <w:pPr>
              <w:rPr>
                <w:sz w:val="2"/>
                <w:szCs w:val="2"/>
              </w:rPr>
            </w:pPr>
          </w:p>
        </w:tc>
      </w:tr>
      <w:tr w:rsidR="00BB33C7">
        <w:trPr>
          <w:trHeight w:val="325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33C7" w:rsidRDefault="004E10C4">
            <w:pPr>
              <w:pStyle w:val="TableParagraph"/>
              <w:spacing w:before="18"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Abstract</w:t>
            </w:r>
          </w:p>
        </w:tc>
        <w:tc>
          <w:tcPr>
            <w:tcW w:w="8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3C7" w:rsidRPr="008417F2" w:rsidRDefault="00762970">
            <w:pPr>
              <w:pStyle w:val="TableParagraph"/>
              <w:spacing w:line="302" w:lineRule="exact"/>
              <w:ind w:left="121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r w:rsidRPr="00762970">
              <w:rPr>
                <w:rFonts w:asciiTheme="minorEastAsia" w:eastAsiaTheme="minorEastAsia" w:hAnsiTheme="minorEastAsia"/>
                <w:b/>
                <w:sz w:val="24"/>
              </w:rPr>
              <w:t>ConvToRTDB.exe沒有回應</w:t>
            </w:r>
            <w:bookmarkEnd w:id="0"/>
          </w:p>
        </w:tc>
      </w:tr>
      <w:tr w:rsidR="00BB33C7">
        <w:trPr>
          <w:trHeight w:val="325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33C7" w:rsidRDefault="004E10C4">
            <w:pPr>
              <w:pStyle w:val="TableParagraph"/>
              <w:spacing w:before="18"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Keyword</w:t>
            </w:r>
          </w:p>
        </w:tc>
        <w:tc>
          <w:tcPr>
            <w:tcW w:w="8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3C7" w:rsidRDefault="008417F2" w:rsidP="00762970">
            <w:pPr>
              <w:pStyle w:val="TableParagraph"/>
              <w:spacing w:before="18" w:line="287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WebAccess, </w:t>
            </w:r>
            <w:r w:rsidR="00762970">
              <w:rPr>
                <w:sz w:val="24"/>
              </w:rPr>
              <w:t>RTDB</w:t>
            </w:r>
          </w:p>
        </w:tc>
      </w:tr>
      <w:tr w:rsidR="00BB33C7">
        <w:trPr>
          <w:trHeight w:val="328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33C7" w:rsidRDefault="004E10C4">
            <w:pPr>
              <w:pStyle w:val="TableParagraph"/>
              <w:spacing w:before="18"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 OS</w:t>
            </w:r>
          </w:p>
        </w:tc>
        <w:tc>
          <w:tcPr>
            <w:tcW w:w="8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33C7">
        <w:trPr>
          <w:trHeight w:val="325"/>
        </w:trPr>
        <w:tc>
          <w:tcPr>
            <w:tcW w:w="10956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B33C7" w:rsidRDefault="004E10C4">
            <w:pPr>
              <w:pStyle w:val="TableParagraph"/>
              <w:spacing w:before="16" w:line="290" w:lineRule="exact"/>
              <w:ind w:left="4651" w:right="4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History</w:t>
            </w:r>
          </w:p>
        </w:tc>
      </w:tr>
      <w:tr w:rsidR="00BB33C7">
        <w:trPr>
          <w:trHeight w:val="325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 w:rsidP="001B30EB">
            <w:pPr>
              <w:pStyle w:val="TableParagraph"/>
              <w:spacing w:before="16" w:line="290" w:lineRule="exact"/>
              <w:ind w:right="899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 w:rsidP="001B30EB">
            <w:pPr>
              <w:pStyle w:val="TableParagraph"/>
              <w:spacing w:before="16" w:line="290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>
            <w:pPr>
              <w:pStyle w:val="TableParagraph"/>
              <w:spacing w:before="16" w:line="290" w:lineRule="exact"/>
              <w:ind w:left="666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>
            <w:pPr>
              <w:pStyle w:val="TableParagraph"/>
              <w:spacing w:before="16" w:line="290" w:lineRule="exact"/>
              <w:ind w:left="555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3C7" w:rsidRDefault="004E10C4" w:rsidP="001B30EB">
            <w:pPr>
              <w:pStyle w:val="TableParagraph"/>
              <w:spacing w:before="16" w:line="290" w:lineRule="exact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BB33C7">
        <w:trPr>
          <w:trHeight w:val="325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 w:rsidP="00762970">
            <w:pPr>
              <w:pStyle w:val="TableParagraph"/>
              <w:spacing w:before="16" w:line="290" w:lineRule="exact"/>
              <w:ind w:left="599"/>
              <w:rPr>
                <w:sz w:val="24"/>
              </w:rPr>
            </w:pPr>
            <w:r>
              <w:rPr>
                <w:sz w:val="24"/>
              </w:rPr>
              <w:t>2021/</w:t>
            </w:r>
            <w:r w:rsidR="001B30EB">
              <w:rPr>
                <w:sz w:val="24"/>
              </w:rPr>
              <w:t>1</w:t>
            </w:r>
            <w:r w:rsidR="00762970">
              <w:rPr>
                <w:sz w:val="24"/>
              </w:rPr>
              <w:t>0/31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>
            <w:pPr>
              <w:pStyle w:val="TableParagraph"/>
              <w:spacing w:before="16" w:line="290" w:lineRule="exact"/>
              <w:ind w:left="543" w:right="503"/>
              <w:jc w:val="center"/>
              <w:rPr>
                <w:sz w:val="24"/>
              </w:rPr>
            </w:pPr>
            <w:r>
              <w:rPr>
                <w:sz w:val="24"/>
              </w:rPr>
              <w:t>V1.0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4E10C4">
            <w:pPr>
              <w:pStyle w:val="TableParagraph"/>
              <w:spacing w:before="16" w:line="290" w:lineRule="exact"/>
              <w:ind w:left="505"/>
              <w:rPr>
                <w:sz w:val="24"/>
              </w:rPr>
            </w:pPr>
            <w:r>
              <w:rPr>
                <w:sz w:val="24"/>
              </w:rPr>
              <w:t>Jimmy.Lee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3C7" w:rsidRDefault="00762970" w:rsidP="00762970">
            <w:pPr>
              <w:pStyle w:val="TableParagraph"/>
              <w:spacing w:before="16" w:line="290" w:lineRule="exact"/>
              <w:ind w:left="733"/>
              <w:rPr>
                <w:sz w:val="24"/>
              </w:rPr>
            </w:pPr>
            <w:r>
              <w:rPr>
                <w:sz w:val="24"/>
              </w:rPr>
              <w:t>8</w:t>
            </w:r>
            <w:r w:rsidR="004E10C4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4E10C4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4E10C4">
              <w:rPr>
                <w:sz w:val="24"/>
              </w:rPr>
              <w:t xml:space="preserve"> or Later.</w:t>
            </w:r>
          </w:p>
        </w:tc>
      </w:tr>
      <w:tr w:rsidR="00BB33C7">
        <w:trPr>
          <w:trHeight w:val="325"/>
        </w:trPr>
        <w:tc>
          <w:tcPr>
            <w:tcW w:w="2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B33C7">
        <w:trPr>
          <w:trHeight w:val="325"/>
        </w:trPr>
        <w:tc>
          <w:tcPr>
            <w:tcW w:w="2360" w:type="dxa"/>
            <w:tcBorders>
              <w:top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</w:tcBorders>
          </w:tcPr>
          <w:p w:rsidR="00BB33C7" w:rsidRDefault="00BB33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B33C7" w:rsidRDefault="004E10C4">
      <w:pPr>
        <w:pStyle w:val="1"/>
        <w:numPr>
          <w:ilvl w:val="0"/>
          <w:numId w:val="2"/>
        </w:numPr>
        <w:tabs>
          <w:tab w:val="left" w:pos="653"/>
          <w:tab w:val="left" w:pos="654"/>
        </w:tabs>
        <w:spacing w:before="346"/>
        <w:rPr>
          <w:u w:val="none"/>
        </w:rPr>
      </w:pPr>
      <w:r>
        <w:t>Problem Description &amp;</w:t>
      </w:r>
      <w:r>
        <w:rPr>
          <w:spacing w:val="-2"/>
        </w:rPr>
        <w:t xml:space="preserve"> </w:t>
      </w:r>
      <w:r>
        <w:t>Architecture:</w:t>
      </w:r>
    </w:p>
    <w:p w:rsidR="00BB33C7" w:rsidRDefault="00762970">
      <w:pPr>
        <w:pStyle w:val="a3"/>
        <w:spacing w:before="10"/>
        <w:ind w:left="653"/>
        <w:rPr>
          <w:rFonts w:ascii="UmePlus Gothic" w:eastAsia="UmePlus Gothic"/>
        </w:rPr>
      </w:pPr>
      <w:r w:rsidRPr="00762970">
        <w:rPr>
          <w:rFonts w:asciiTheme="minorEastAsia" w:eastAsiaTheme="minorEastAsia" w:hAnsiTheme="minorEastAsia"/>
          <w:b/>
        </w:rPr>
        <w:t>ConvToRTDB.exe沒有回應</w:t>
      </w:r>
      <w:r w:rsidR="000944B3">
        <w:rPr>
          <w:rFonts w:asciiTheme="minorEastAsia" w:eastAsiaTheme="minorEastAsia" w:hAnsiTheme="minorEastAsia" w:hint="eastAsia"/>
          <w:b/>
          <w:lang w:eastAsia="zh-TW"/>
        </w:rPr>
        <w:t>如下圖</w:t>
      </w:r>
      <w:r w:rsidR="004E10C4">
        <w:rPr>
          <w:rFonts w:ascii="UmePlus Gothic" w:eastAsia="UmePlus Gothic" w:hint="eastAsia"/>
        </w:rPr>
        <w:t>。</w:t>
      </w:r>
    </w:p>
    <w:p w:rsidR="00BB33C7" w:rsidRDefault="00762970" w:rsidP="008417F2">
      <w:pPr>
        <w:pStyle w:val="a3"/>
        <w:jc w:val="center"/>
        <w:rPr>
          <w:rFonts w:ascii="UmePlus Gothic"/>
        </w:rPr>
      </w:pPr>
      <w:r>
        <w:rPr>
          <w:rFonts w:ascii="UmePlus Gothic"/>
          <w:noProof/>
          <w:lang w:eastAsia="zh-TW"/>
        </w:rPr>
        <w:drawing>
          <wp:inline distT="0" distB="0" distL="0" distR="0">
            <wp:extent cx="6419850" cy="54102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10-29_1415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3C7" w:rsidRDefault="00BB33C7">
      <w:pPr>
        <w:pStyle w:val="a3"/>
        <w:rPr>
          <w:rFonts w:ascii="UmePlus Gothic"/>
        </w:rPr>
      </w:pPr>
    </w:p>
    <w:p w:rsidR="00BB33C7" w:rsidRDefault="00BB33C7">
      <w:pPr>
        <w:pStyle w:val="a3"/>
        <w:rPr>
          <w:rFonts w:ascii="UmePlus Gothic"/>
        </w:rPr>
      </w:pPr>
    </w:p>
    <w:p w:rsidR="00BB33C7" w:rsidRDefault="004E10C4">
      <w:pPr>
        <w:pStyle w:val="1"/>
        <w:numPr>
          <w:ilvl w:val="0"/>
          <w:numId w:val="2"/>
        </w:numPr>
        <w:tabs>
          <w:tab w:val="left" w:pos="653"/>
          <w:tab w:val="left" w:pos="654"/>
        </w:tabs>
        <w:spacing w:before="158"/>
        <w:rPr>
          <w:u w:val="none"/>
        </w:rPr>
      </w:pPr>
      <w:r>
        <w:t>Brief Solution - Step by Step:</w:t>
      </w:r>
    </w:p>
    <w:p w:rsidR="00BB33C7" w:rsidRDefault="00BB33C7">
      <w:pPr>
        <w:pStyle w:val="a3"/>
        <w:spacing w:before="6"/>
        <w:rPr>
          <w:b/>
          <w:sz w:val="23"/>
        </w:rPr>
      </w:pPr>
    </w:p>
    <w:p w:rsidR="00762970" w:rsidRPr="00762970" w:rsidRDefault="00762970" w:rsidP="001B30EB">
      <w:pPr>
        <w:pStyle w:val="a5"/>
        <w:numPr>
          <w:ilvl w:val="0"/>
          <w:numId w:val="3"/>
        </w:numPr>
        <w:rPr>
          <w:rFonts w:hint="eastAsia"/>
          <w:u w:val="none"/>
          <w:lang w:eastAsia="zh-TW"/>
        </w:rPr>
      </w:pPr>
      <w:r>
        <w:rPr>
          <w:rFonts w:ascii="微軟正黑體" w:eastAsia="微軟正黑體" w:hAnsi="微軟正黑體" w:cs="微軟正黑體" w:hint="eastAsia"/>
          <w:spacing w:val="-23"/>
          <w:u w:val="none"/>
          <w:lang w:eastAsia="zh-TW"/>
        </w:rPr>
        <w:t>實際上出現</w:t>
      </w:r>
      <w:r w:rsidRPr="00762970">
        <w:rPr>
          <w:rFonts w:ascii="微軟正黑體" w:eastAsia="微軟正黑體" w:hAnsi="微軟正黑體" w:cs="微軟正黑體" w:hint="eastAsia"/>
          <w:color w:val="FF0000"/>
          <w:spacing w:val="-23"/>
          <w:u w:val="none"/>
          <w:lang w:eastAsia="zh-TW"/>
        </w:rPr>
        <w:t>沒有回應</w:t>
      </w:r>
      <w:r>
        <w:rPr>
          <w:rFonts w:ascii="微軟正黑體" w:eastAsia="微軟正黑體" w:hAnsi="微軟正黑體" w:cs="微軟正黑體" w:hint="eastAsia"/>
          <w:spacing w:val="-23"/>
          <w:u w:val="none"/>
          <w:lang w:eastAsia="zh-TW"/>
        </w:rPr>
        <w:t>並不是程式沒有在跑,</w:t>
      </w:r>
    </w:p>
    <w:p w:rsidR="00762970" w:rsidRPr="00762970" w:rsidRDefault="00762970" w:rsidP="00762970">
      <w:pPr>
        <w:pStyle w:val="a5"/>
        <w:ind w:left="1133" w:firstLine="0"/>
        <w:rPr>
          <w:rFonts w:ascii="微軟正黑體" w:eastAsia="微軟正黑體" w:hAnsi="微軟正黑體" w:cs="微軟正黑體"/>
          <w:spacing w:val="-23"/>
          <w:u w:val="none"/>
          <w:lang w:eastAsia="zh-TW"/>
        </w:rPr>
      </w:pPr>
      <w:r>
        <w:rPr>
          <w:rFonts w:ascii="微軟正黑體" w:eastAsia="微軟正黑體" w:hAnsi="微軟正黑體" w:cs="微軟正黑體" w:hint="eastAsia"/>
          <w:spacing w:val="-23"/>
          <w:u w:val="none"/>
          <w:lang w:eastAsia="zh-TW"/>
        </w:rPr>
        <w:t>而是</w:t>
      </w:r>
      <w:r w:rsidRPr="00762970">
        <w:rPr>
          <w:rFonts w:ascii="微軟正黑體" w:eastAsia="微軟正黑體" w:hAnsi="微軟正黑體" w:cs="微軟正黑體"/>
          <w:spacing w:val="-23"/>
          <w:u w:val="none"/>
          <w:lang w:eastAsia="zh-TW"/>
        </w:rPr>
        <w:t>這支程式轉檔速度慢,</w:t>
      </w:r>
    </w:p>
    <w:p w:rsidR="00762970" w:rsidRPr="00762970" w:rsidRDefault="00762970" w:rsidP="00762970">
      <w:pPr>
        <w:pStyle w:val="a5"/>
        <w:ind w:left="1133" w:firstLine="0"/>
        <w:rPr>
          <w:rFonts w:ascii="微軟正黑體" w:eastAsia="微軟正黑體" w:hAnsi="微軟正黑體" w:cs="微軟正黑體"/>
          <w:spacing w:val="-23"/>
          <w:u w:val="none"/>
          <w:lang w:eastAsia="zh-TW"/>
        </w:rPr>
      </w:pPr>
      <w:r w:rsidRPr="00762970">
        <w:rPr>
          <w:rFonts w:ascii="微軟正黑體" w:eastAsia="微軟正黑體" w:hAnsi="微軟正黑體" w:cs="微軟正黑體"/>
          <w:spacing w:val="-23"/>
          <w:u w:val="none"/>
          <w:lang w:eastAsia="zh-TW"/>
        </w:rPr>
        <w:t>會讓客戶以為</w:t>
      </w:r>
      <w:r w:rsidR="000944B3" w:rsidRPr="00762970">
        <w:rPr>
          <w:rFonts w:ascii="微軟正黑體" w:eastAsia="微軟正黑體" w:hAnsi="微軟正黑體" w:cs="微軟正黑體"/>
          <w:spacing w:val="-23"/>
          <w:u w:val="none"/>
          <w:lang w:eastAsia="zh-TW"/>
        </w:rPr>
        <w:t>程式</w:t>
      </w:r>
      <w:r w:rsidRPr="00762970">
        <w:rPr>
          <w:rFonts w:ascii="微軟正黑體" w:eastAsia="微軟正黑體" w:hAnsi="微軟正黑體" w:cs="微軟正黑體"/>
          <w:spacing w:val="-23"/>
          <w:u w:val="none"/>
          <w:lang w:eastAsia="zh-TW"/>
        </w:rPr>
        <w:t>當掉</w:t>
      </w:r>
    </w:p>
    <w:p w:rsidR="00AD4D6C" w:rsidRDefault="00762970" w:rsidP="00762970">
      <w:pPr>
        <w:pStyle w:val="a5"/>
        <w:ind w:left="1133" w:firstLine="0"/>
        <w:rPr>
          <w:rFonts w:ascii="微軟正黑體" w:eastAsia="微軟正黑體" w:hAnsi="微軟正黑體" w:cs="微軟正黑體"/>
          <w:spacing w:val="-23"/>
          <w:u w:val="none"/>
          <w:lang w:eastAsia="zh-TW"/>
        </w:rPr>
      </w:pPr>
      <w:r w:rsidRPr="00762970">
        <w:rPr>
          <w:rFonts w:ascii="微軟正黑體" w:eastAsia="微軟正黑體" w:hAnsi="微軟正黑體" w:cs="微軟正黑體"/>
          <w:spacing w:val="-23"/>
          <w:u w:val="none"/>
          <w:lang w:eastAsia="zh-TW"/>
        </w:rPr>
        <w:t>可以開啟DSpool 查看訊息</w:t>
      </w:r>
    </w:p>
    <w:p w:rsidR="00762970" w:rsidRDefault="00762970" w:rsidP="00762970">
      <w:pPr>
        <w:pStyle w:val="a5"/>
        <w:ind w:left="1133" w:firstLine="0"/>
        <w:rPr>
          <w:rFonts w:ascii="微軟正黑體" w:eastAsia="微軟正黑體" w:hAnsi="微軟正黑體" w:cs="微軟正黑體"/>
          <w:spacing w:val="-23"/>
          <w:u w:val="none"/>
          <w:lang w:eastAsia="zh-TW"/>
        </w:rPr>
      </w:pPr>
      <w:r>
        <w:rPr>
          <w:rFonts w:ascii="微軟正黑體" w:eastAsia="微軟正黑體" w:hAnsi="微軟正黑體" w:cs="微軟正黑體" w:hint="eastAsia"/>
          <w:spacing w:val="-23"/>
          <w:u w:val="none"/>
          <w:lang w:eastAsia="zh-TW"/>
        </w:rPr>
        <w:t>如果訊息有更新就代表程式還在跑</w:t>
      </w:r>
    </w:p>
    <w:p w:rsidR="00762970" w:rsidRPr="001B30EB" w:rsidRDefault="00762970" w:rsidP="00762970">
      <w:pPr>
        <w:pStyle w:val="a5"/>
        <w:ind w:left="1133" w:firstLine="0"/>
        <w:rPr>
          <w:rFonts w:hint="eastAsia"/>
          <w:u w:val="none"/>
        </w:rPr>
      </w:pPr>
      <w:r>
        <w:rPr>
          <w:rFonts w:hint="eastAsia"/>
          <w:noProof/>
          <w:u w:val="none"/>
          <w:lang w:eastAsia="zh-TW"/>
        </w:rPr>
        <w:drawing>
          <wp:inline distT="0" distB="0" distL="0" distR="0">
            <wp:extent cx="6213600" cy="43524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-10-29_1015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00" cy="43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70" w:rsidRDefault="00762970">
      <w:r>
        <w:br w:type="page"/>
      </w:r>
    </w:p>
    <w:p w:rsidR="00510933" w:rsidRDefault="00510933">
      <w:pPr>
        <w:spacing w:line="254" w:lineRule="auto"/>
      </w:pPr>
    </w:p>
    <w:p w:rsidR="00762970" w:rsidRPr="00762970" w:rsidRDefault="00762970" w:rsidP="00762970">
      <w:pPr>
        <w:pStyle w:val="a5"/>
        <w:numPr>
          <w:ilvl w:val="0"/>
          <w:numId w:val="3"/>
        </w:numPr>
        <w:rPr>
          <w:rFonts w:hint="eastAsia"/>
          <w:u w:val="none"/>
          <w:lang w:eastAsia="zh-TW"/>
        </w:rPr>
      </w:pPr>
      <w:r>
        <w:rPr>
          <w:rFonts w:ascii="微軟正黑體" w:eastAsia="微軟正黑體" w:hAnsi="微軟正黑體" w:cs="微軟正黑體" w:hint="eastAsia"/>
          <w:spacing w:val="-23"/>
          <w:u w:val="none"/>
          <w:lang w:eastAsia="zh-TW"/>
        </w:rPr>
        <w:t>如果程式跑完,會出現類似下圖結果</w:t>
      </w:r>
      <w:r>
        <w:rPr>
          <w:rFonts w:ascii="微軟正黑體" w:eastAsia="微軟正黑體" w:hAnsi="微軟正黑體" w:cs="微軟正黑體" w:hint="eastAsia"/>
          <w:spacing w:val="-23"/>
          <w:u w:val="none"/>
          <w:lang w:eastAsia="zh-TW"/>
        </w:rPr>
        <w:t>,</w:t>
      </w:r>
    </w:p>
    <w:p w:rsidR="001B30EB" w:rsidRPr="00762970" w:rsidRDefault="00762970" w:rsidP="000944B3">
      <w:pPr>
        <w:spacing w:line="254" w:lineRule="auto"/>
        <w:jc w:val="center"/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6419850" cy="54102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-10-29_1530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EB" w:rsidRDefault="001B30EB" w:rsidP="001B30EB">
      <w:pPr>
        <w:spacing w:line="254" w:lineRule="auto"/>
        <w:rPr>
          <w:lang w:eastAsia="zh-TW"/>
        </w:rPr>
      </w:pPr>
    </w:p>
    <w:p w:rsidR="00BB33C7" w:rsidRDefault="004E10C4" w:rsidP="001B30EB">
      <w:pPr>
        <w:pStyle w:val="1"/>
        <w:numPr>
          <w:ilvl w:val="0"/>
          <w:numId w:val="5"/>
        </w:numPr>
      </w:pPr>
      <w:r>
        <w:t>Reference:</w:t>
      </w:r>
    </w:p>
    <w:p w:rsidR="000944B3" w:rsidRPr="000944B3" w:rsidRDefault="000944B3" w:rsidP="001B30EB">
      <w:pPr>
        <w:pStyle w:val="1"/>
        <w:numPr>
          <w:ilvl w:val="0"/>
          <w:numId w:val="5"/>
        </w:numPr>
      </w:pPr>
      <w:r>
        <w:rPr>
          <w:rFonts w:eastAsiaTheme="minorEastAsia" w:hint="eastAsia"/>
          <w:lang w:eastAsia="zh-TW"/>
        </w:rPr>
        <w:t>附件</w:t>
      </w:r>
    </w:p>
    <w:p w:rsidR="000944B3" w:rsidRDefault="000944B3" w:rsidP="000944B3">
      <w:pPr>
        <w:pStyle w:val="1"/>
        <w:ind w:left="705" w:firstLine="0"/>
        <w:rPr>
          <w:rFonts w:hint="eastAsia"/>
        </w:rPr>
      </w:pPr>
      <w:r>
        <w:rPr>
          <w:rFonts w:eastAsiaTheme="minorEastAsia" w:hint="eastAsia"/>
          <w:lang w:eastAsia="zh-TW"/>
        </w:rPr>
        <w:object w:dxaOrig="1534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52.5pt" o:ole="">
            <v:imagedata r:id="rId10" o:title=""/>
          </v:shape>
          <o:OLEObject Type="Embed" ProgID="Package" ShapeID="_x0000_i1029" DrawAspect="Icon" ObjectID="_1697027535" r:id="rId11"/>
        </w:object>
      </w:r>
    </w:p>
    <w:sectPr w:rsidR="000944B3">
      <w:headerReference w:type="default" r:id="rId12"/>
      <w:footerReference w:type="default" r:id="rId13"/>
      <w:pgSz w:w="11910" w:h="16840"/>
      <w:pgMar w:top="1240" w:right="320" w:bottom="760" w:left="340" w:header="624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99" w:rsidRDefault="00522299">
      <w:r>
        <w:separator/>
      </w:r>
    </w:p>
  </w:endnote>
  <w:endnote w:type="continuationSeparator" w:id="0">
    <w:p w:rsidR="00522299" w:rsidRDefault="0052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mePlus Gothic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C7" w:rsidRDefault="005222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4pt;margin-top:802.45pt;width:30.95pt;height:12pt;z-index:-251658240;mso-position-horizontal-relative:page;mso-position-vertical-relative:page" filled="f" stroked="f">
          <v:textbox style="mso-next-textbox:#_x0000_s2049" inset="0,0,0,0">
            <w:txbxContent>
              <w:p w:rsidR="00BB33C7" w:rsidRDefault="004E10C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624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99" w:rsidRDefault="00522299">
      <w:r>
        <w:separator/>
      </w:r>
    </w:p>
  </w:footnote>
  <w:footnote w:type="continuationSeparator" w:id="0">
    <w:p w:rsidR="00522299" w:rsidRDefault="0052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C7" w:rsidRDefault="004E10C4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386846</wp:posOffset>
          </wp:positionH>
          <wp:positionV relativeFrom="page">
            <wp:posOffset>396279</wp:posOffset>
          </wp:positionV>
          <wp:extent cx="1618735" cy="400953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735" cy="400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D0"/>
    <w:multiLevelType w:val="hybridMultilevel"/>
    <w:tmpl w:val="63809EB4"/>
    <w:lvl w:ilvl="0" w:tplc="0409000F">
      <w:start w:val="1"/>
      <w:numFmt w:val="decimal"/>
      <w:lvlText w:val="%1."/>
      <w:lvlJc w:val="left"/>
      <w:pPr>
        <w:ind w:left="11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 w15:restartNumberingAfterBreak="0">
    <w:nsid w:val="1E450406"/>
    <w:multiLevelType w:val="hybridMultilevel"/>
    <w:tmpl w:val="EE887D6C"/>
    <w:lvl w:ilvl="0" w:tplc="22DA7148">
      <w:numFmt w:val="bullet"/>
      <w:lvlText w:val=""/>
      <w:lvlJc w:val="left"/>
      <w:pPr>
        <w:ind w:left="653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D62B70">
      <w:start w:val="1"/>
      <w:numFmt w:val="decimal"/>
      <w:lvlText w:val="%2."/>
      <w:lvlJc w:val="left"/>
      <w:pPr>
        <w:ind w:left="1014" w:hanging="361"/>
      </w:pPr>
      <w:rPr>
        <w:rFonts w:ascii="Carlito" w:eastAsia="Carlito" w:hAnsi="Carlito" w:cs="Carlito" w:hint="default"/>
        <w:spacing w:val="-60"/>
        <w:w w:val="100"/>
        <w:sz w:val="24"/>
        <w:szCs w:val="24"/>
        <w:lang w:val="en-US" w:eastAsia="en-US" w:bidi="ar-SA"/>
      </w:rPr>
    </w:lvl>
    <w:lvl w:ilvl="2" w:tplc="DA0824D4">
      <w:numFmt w:val="bullet"/>
      <w:lvlText w:val="•"/>
      <w:lvlJc w:val="left"/>
      <w:pPr>
        <w:ind w:left="2156" w:hanging="361"/>
      </w:pPr>
      <w:rPr>
        <w:rFonts w:hint="default"/>
        <w:lang w:val="en-US" w:eastAsia="en-US" w:bidi="ar-SA"/>
      </w:rPr>
    </w:lvl>
    <w:lvl w:ilvl="3" w:tplc="514A0420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4" w:tplc="B0623382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ar-SA"/>
      </w:rPr>
    </w:lvl>
    <w:lvl w:ilvl="5" w:tplc="5D22755A">
      <w:numFmt w:val="bullet"/>
      <w:lvlText w:val="•"/>
      <w:lvlJc w:val="left"/>
      <w:pPr>
        <w:ind w:left="5565" w:hanging="361"/>
      </w:pPr>
      <w:rPr>
        <w:rFonts w:hint="default"/>
        <w:lang w:val="en-US" w:eastAsia="en-US" w:bidi="ar-SA"/>
      </w:rPr>
    </w:lvl>
    <w:lvl w:ilvl="6" w:tplc="573401EA">
      <w:numFmt w:val="bullet"/>
      <w:lvlText w:val="•"/>
      <w:lvlJc w:val="left"/>
      <w:pPr>
        <w:ind w:left="6701" w:hanging="361"/>
      </w:pPr>
      <w:rPr>
        <w:rFonts w:hint="default"/>
        <w:lang w:val="en-US" w:eastAsia="en-US" w:bidi="ar-SA"/>
      </w:rPr>
    </w:lvl>
    <w:lvl w:ilvl="7" w:tplc="EF9CE2F0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ar-SA"/>
      </w:rPr>
    </w:lvl>
    <w:lvl w:ilvl="8" w:tplc="B9DA7F5E">
      <w:numFmt w:val="bullet"/>
      <w:lvlText w:val="•"/>
      <w:lvlJc w:val="left"/>
      <w:pPr>
        <w:ind w:left="897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8443FBE"/>
    <w:multiLevelType w:val="hybridMultilevel"/>
    <w:tmpl w:val="3476F136"/>
    <w:lvl w:ilvl="0" w:tplc="04090001">
      <w:start w:val="1"/>
      <w:numFmt w:val="bullet"/>
      <w:lvlText w:val="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3BC649A1"/>
    <w:multiLevelType w:val="hybridMultilevel"/>
    <w:tmpl w:val="CE52A220"/>
    <w:lvl w:ilvl="0" w:tplc="271475E2">
      <w:numFmt w:val="bullet"/>
      <w:lvlText w:val="■"/>
      <w:lvlJc w:val="left"/>
      <w:pPr>
        <w:ind w:left="320" w:hanging="20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C75E07E2">
      <w:numFmt w:val="bullet"/>
      <w:lvlText w:val="•"/>
      <w:lvlJc w:val="left"/>
      <w:pPr>
        <w:ind w:left="527" w:hanging="200"/>
      </w:pPr>
      <w:rPr>
        <w:rFonts w:hint="default"/>
        <w:lang w:val="en-US" w:eastAsia="en-US" w:bidi="ar-SA"/>
      </w:rPr>
    </w:lvl>
    <w:lvl w:ilvl="2" w:tplc="E9169298">
      <w:numFmt w:val="bullet"/>
      <w:lvlText w:val="•"/>
      <w:lvlJc w:val="left"/>
      <w:pPr>
        <w:ind w:left="734" w:hanging="200"/>
      </w:pPr>
      <w:rPr>
        <w:rFonts w:hint="default"/>
        <w:lang w:val="en-US" w:eastAsia="en-US" w:bidi="ar-SA"/>
      </w:rPr>
    </w:lvl>
    <w:lvl w:ilvl="3" w:tplc="3D8C85DE">
      <w:numFmt w:val="bullet"/>
      <w:lvlText w:val="•"/>
      <w:lvlJc w:val="left"/>
      <w:pPr>
        <w:ind w:left="941" w:hanging="200"/>
      </w:pPr>
      <w:rPr>
        <w:rFonts w:hint="default"/>
        <w:lang w:val="en-US" w:eastAsia="en-US" w:bidi="ar-SA"/>
      </w:rPr>
    </w:lvl>
    <w:lvl w:ilvl="4" w:tplc="3E2ECC88">
      <w:numFmt w:val="bullet"/>
      <w:lvlText w:val="•"/>
      <w:lvlJc w:val="left"/>
      <w:pPr>
        <w:ind w:left="1148" w:hanging="200"/>
      </w:pPr>
      <w:rPr>
        <w:rFonts w:hint="default"/>
        <w:lang w:val="en-US" w:eastAsia="en-US" w:bidi="ar-SA"/>
      </w:rPr>
    </w:lvl>
    <w:lvl w:ilvl="5" w:tplc="37EA5C26">
      <w:numFmt w:val="bullet"/>
      <w:lvlText w:val="•"/>
      <w:lvlJc w:val="left"/>
      <w:pPr>
        <w:ind w:left="1355" w:hanging="200"/>
      </w:pPr>
      <w:rPr>
        <w:rFonts w:hint="default"/>
        <w:lang w:val="en-US" w:eastAsia="en-US" w:bidi="ar-SA"/>
      </w:rPr>
    </w:lvl>
    <w:lvl w:ilvl="6" w:tplc="BC1C32F4">
      <w:numFmt w:val="bullet"/>
      <w:lvlText w:val="•"/>
      <w:lvlJc w:val="left"/>
      <w:pPr>
        <w:ind w:left="1562" w:hanging="200"/>
      </w:pPr>
      <w:rPr>
        <w:rFonts w:hint="default"/>
        <w:lang w:val="en-US" w:eastAsia="en-US" w:bidi="ar-SA"/>
      </w:rPr>
    </w:lvl>
    <w:lvl w:ilvl="7" w:tplc="257E9EE6">
      <w:numFmt w:val="bullet"/>
      <w:lvlText w:val="•"/>
      <w:lvlJc w:val="left"/>
      <w:pPr>
        <w:ind w:left="1769" w:hanging="200"/>
      </w:pPr>
      <w:rPr>
        <w:rFonts w:hint="default"/>
        <w:lang w:val="en-US" w:eastAsia="en-US" w:bidi="ar-SA"/>
      </w:rPr>
    </w:lvl>
    <w:lvl w:ilvl="8" w:tplc="6F7C4B82">
      <w:numFmt w:val="bullet"/>
      <w:lvlText w:val="•"/>
      <w:lvlJc w:val="left"/>
      <w:pPr>
        <w:ind w:left="1976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60641803"/>
    <w:multiLevelType w:val="hybridMultilevel"/>
    <w:tmpl w:val="D4E855C6"/>
    <w:lvl w:ilvl="0" w:tplc="04090003">
      <w:start w:val="1"/>
      <w:numFmt w:val="bullet"/>
      <w:lvlText w:val="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B33C7"/>
    <w:rsid w:val="000944B3"/>
    <w:rsid w:val="001B30EB"/>
    <w:rsid w:val="001F033A"/>
    <w:rsid w:val="0028624B"/>
    <w:rsid w:val="004E10C4"/>
    <w:rsid w:val="00510933"/>
    <w:rsid w:val="00522299"/>
    <w:rsid w:val="00762970"/>
    <w:rsid w:val="008417F2"/>
    <w:rsid w:val="008A4D16"/>
    <w:rsid w:val="00AD4D6C"/>
    <w:rsid w:val="00BB33C7"/>
    <w:rsid w:val="00CA675D"/>
    <w:rsid w:val="00D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7D7480"/>
  <w15:docId w15:val="{0A083059-A2FB-4A25-B335-256A010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1">
    <w:name w:val="heading 1"/>
    <w:basedOn w:val="a"/>
    <w:uiPriority w:val="1"/>
    <w:qFormat/>
    <w:pPr>
      <w:ind w:left="653" w:hanging="428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6"/>
      <w:ind w:left="2216" w:right="22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53" w:hanging="428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D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4D6C"/>
    <w:rPr>
      <w:rFonts w:ascii="Carlito" w:eastAsia="Carlito" w:hAnsi="Carlito" w:cs="Carli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4D6C"/>
    <w:rPr>
      <w:rFonts w:ascii="Carlito" w:eastAsia="Carlito" w:hAnsi="Carlito" w:cs="Carl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[SE_TNC_WebAccess_SCADA] ConvToRTDB.exe沒有回應</dc:title>
  <dc:creator>Jimmy.Lee@advantech.com.tw</dc:creator>
  <cp:keywords>WA/SCADA</cp:keywords>
  <cp:lastModifiedBy>Jimmy.Lee</cp:lastModifiedBy>
  <cp:revision>8</cp:revision>
  <dcterms:created xsi:type="dcterms:W3CDTF">2021-08-17T07:23:00Z</dcterms:created>
  <dcterms:modified xsi:type="dcterms:W3CDTF">2021-10-29T07:46:00Z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